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31C" w:rsidRPr="00D3231C" w:rsidRDefault="00D3231C" w:rsidP="00D3231C">
      <w:pPr>
        <w:jc w:val="center"/>
        <w:rPr>
          <w:b/>
          <w:sz w:val="24"/>
        </w:rPr>
      </w:pPr>
      <w:r w:rsidRPr="00D3231C">
        <w:rPr>
          <w:b/>
          <w:sz w:val="24"/>
        </w:rPr>
        <w:t>Supplement document</w:t>
      </w:r>
    </w:p>
    <w:p w:rsidR="00D3231C" w:rsidRDefault="00D3231C">
      <w:proofErr w:type="gramStart"/>
      <w:r>
        <w:t>T</w:t>
      </w:r>
      <w:r>
        <w:rPr>
          <w:rFonts w:hint="eastAsia"/>
        </w:rPr>
        <w:t>able 1.</w:t>
      </w:r>
      <w:proofErr w:type="gramEnd"/>
      <w:r>
        <w:rPr>
          <w:rFonts w:hint="eastAsia"/>
        </w:rPr>
        <w:t xml:space="preserve"> Spearman rank correlation coefficients between </w:t>
      </w:r>
      <w:r w:rsidRPr="004E3EFA">
        <w:t>the father’s educational status and only one child</w:t>
      </w:r>
      <w:r>
        <w:rPr>
          <w:rFonts w:hint="eastAsia"/>
        </w:rPr>
        <w:t xml:space="preserve"> or not</w:t>
      </w:r>
    </w:p>
    <w:tbl>
      <w:tblPr>
        <w:tblStyle w:val="a3"/>
        <w:tblpPr w:leftFromText="180" w:rightFromText="180" w:vertAnchor="page" w:horzAnchor="margin" w:tblpXSpec="center" w:tblpY="2521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8"/>
        <w:gridCol w:w="890"/>
        <w:gridCol w:w="1704"/>
        <w:gridCol w:w="1705"/>
      </w:tblGrid>
      <w:tr w:rsidR="00D3231C" w:rsidTr="00D3231C">
        <w:tc>
          <w:tcPr>
            <w:tcW w:w="2518" w:type="dxa"/>
            <w:vAlign w:val="center"/>
          </w:tcPr>
          <w:p w:rsidR="00D3231C" w:rsidRDefault="00D3231C" w:rsidP="00D3231C">
            <w:pPr>
              <w:jc w:val="center"/>
            </w:pPr>
            <w:r>
              <w:rPr>
                <w:rFonts w:hint="eastAsia"/>
              </w:rPr>
              <w:t>Father</w:t>
            </w:r>
            <w:r>
              <w:t>’</w:t>
            </w:r>
            <w:r>
              <w:rPr>
                <w:rFonts w:hint="eastAsia"/>
              </w:rPr>
              <w:t xml:space="preserve">s </w:t>
            </w:r>
            <w:r>
              <w:t>educational</w:t>
            </w:r>
            <w:r>
              <w:rPr>
                <w:rFonts w:hint="eastAsia"/>
              </w:rPr>
              <w:t xml:space="preserve"> status</w:t>
            </w:r>
          </w:p>
        </w:tc>
        <w:tc>
          <w:tcPr>
            <w:tcW w:w="890" w:type="dxa"/>
            <w:vAlign w:val="center"/>
          </w:tcPr>
          <w:p w:rsidR="00D3231C" w:rsidRDefault="00D3231C" w:rsidP="00D3231C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1704" w:type="dxa"/>
            <w:vAlign w:val="center"/>
          </w:tcPr>
          <w:p w:rsidR="00D3231C" w:rsidRDefault="00D3231C" w:rsidP="00D3231C">
            <w:pPr>
              <w:jc w:val="center"/>
            </w:pPr>
            <w:r w:rsidRPr="00830E31">
              <w:rPr>
                <w:rFonts w:hint="eastAsia"/>
                <w:i/>
              </w:rPr>
              <w:t>r</w:t>
            </w:r>
            <w:r>
              <w:rPr>
                <w:rFonts w:hint="eastAsia"/>
              </w:rPr>
              <w:t xml:space="preserve"> value</w:t>
            </w:r>
          </w:p>
        </w:tc>
        <w:tc>
          <w:tcPr>
            <w:tcW w:w="1705" w:type="dxa"/>
            <w:vAlign w:val="center"/>
          </w:tcPr>
          <w:p w:rsidR="00D3231C" w:rsidRDefault="00D3231C" w:rsidP="00D3231C">
            <w:pPr>
              <w:jc w:val="center"/>
            </w:pPr>
            <w:r>
              <w:rPr>
                <w:rFonts w:hint="eastAsia"/>
              </w:rPr>
              <w:t>P value</w:t>
            </w:r>
          </w:p>
        </w:tc>
      </w:tr>
      <w:tr w:rsidR="00D3231C" w:rsidTr="00D3231C">
        <w:tc>
          <w:tcPr>
            <w:tcW w:w="2518" w:type="dxa"/>
            <w:vAlign w:val="center"/>
          </w:tcPr>
          <w:p w:rsidR="00D3231C" w:rsidRDefault="00D3231C" w:rsidP="00D3231C">
            <w:pPr>
              <w:jc w:val="center"/>
            </w:pPr>
            <w:r>
              <w:rPr>
                <w:rFonts w:hint="eastAsia"/>
              </w:rPr>
              <w:t>Only one child or not</w:t>
            </w:r>
          </w:p>
        </w:tc>
        <w:tc>
          <w:tcPr>
            <w:tcW w:w="890" w:type="dxa"/>
            <w:vAlign w:val="center"/>
          </w:tcPr>
          <w:p w:rsidR="00D3231C" w:rsidRDefault="00D3231C" w:rsidP="00D3231C">
            <w:pPr>
              <w:jc w:val="center"/>
            </w:pPr>
            <w:r>
              <w:rPr>
                <w:rFonts w:hint="eastAsia"/>
              </w:rPr>
              <w:t>521</w:t>
            </w:r>
          </w:p>
        </w:tc>
        <w:tc>
          <w:tcPr>
            <w:tcW w:w="1704" w:type="dxa"/>
            <w:vAlign w:val="center"/>
          </w:tcPr>
          <w:p w:rsidR="00D3231C" w:rsidRDefault="00D3231C" w:rsidP="00D3231C">
            <w:pPr>
              <w:jc w:val="center"/>
            </w:pPr>
            <w:r>
              <w:rPr>
                <w:rFonts w:hint="eastAsia"/>
              </w:rPr>
              <w:t>-.450</w:t>
            </w:r>
          </w:p>
        </w:tc>
        <w:tc>
          <w:tcPr>
            <w:tcW w:w="1705" w:type="dxa"/>
            <w:vAlign w:val="center"/>
          </w:tcPr>
          <w:p w:rsidR="00D3231C" w:rsidRDefault="00D3231C" w:rsidP="00D3231C">
            <w:pPr>
              <w:jc w:val="center"/>
            </w:pPr>
            <w:r>
              <w:rPr>
                <w:rFonts w:hint="eastAsia"/>
              </w:rPr>
              <w:t>.000</w:t>
            </w:r>
          </w:p>
        </w:tc>
      </w:tr>
    </w:tbl>
    <w:p w:rsidR="00D3231C" w:rsidRDefault="00D3231C"/>
    <w:p w:rsidR="00D3231C" w:rsidRDefault="00D3231C"/>
    <w:p w:rsidR="00D3231C" w:rsidRDefault="00D3231C"/>
    <w:p w:rsidR="00D3231C" w:rsidRDefault="00D3231C"/>
    <w:p w:rsidR="00D97FA4" w:rsidRDefault="00D97FA4">
      <w:r>
        <w:rPr>
          <w:rFonts w:hint="eastAsia"/>
        </w:rPr>
        <w:t>Table</w:t>
      </w:r>
      <w:r w:rsidR="00D3231C">
        <w:rPr>
          <w:rFonts w:hint="eastAsia"/>
        </w:rPr>
        <w:t>2</w:t>
      </w:r>
      <w:r>
        <w:rPr>
          <w:rFonts w:hint="eastAsia"/>
        </w:rPr>
        <w:t xml:space="preserve">: Studies </w:t>
      </w:r>
      <w:r>
        <w:t>reporting</w:t>
      </w:r>
      <w:r w:rsidR="007D241D">
        <w:rPr>
          <w:rFonts w:hint="eastAsia"/>
        </w:rPr>
        <w:t xml:space="preserve"> the JSPE-S means for </w:t>
      </w:r>
      <w:r>
        <w:rPr>
          <w:rFonts w:hint="eastAsia"/>
        </w:rPr>
        <w:t>medical</w:t>
      </w:r>
      <w:r w:rsidR="007D241D">
        <w:rPr>
          <w:rFonts w:hint="eastAsia"/>
        </w:rPr>
        <w:t xml:space="preserve"> students</w:t>
      </w:r>
    </w:p>
    <w:tbl>
      <w:tblPr>
        <w:tblStyle w:val="a3"/>
        <w:tblpPr w:leftFromText="180" w:rightFromText="180" w:vertAnchor="page" w:horzAnchor="margin" w:tblpY="399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9"/>
        <w:gridCol w:w="1134"/>
        <w:gridCol w:w="992"/>
        <w:gridCol w:w="1134"/>
        <w:gridCol w:w="850"/>
        <w:gridCol w:w="1043"/>
      </w:tblGrid>
      <w:tr w:rsidR="001C1BF9" w:rsidRPr="001C1BF9" w:rsidTr="001C1BF9"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1C1BF9" w:rsidRPr="001C1BF9" w:rsidRDefault="001C1BF9" w:rsidP="001C1BF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Authors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1C1BF9" w:rsidRPr="001C1BF9" w:rsidRDefault="001C1BF9" w:rsidP="001C1BF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Country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1C1BF9" w:rsidRPr="001C1BF9" w:rsidRDefault="001C1BF9" w:rsidP="001C1BF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Mean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1C1BF9" w:rsidRPr="001C1BF9" w:rsidRDefault="001C1BF9" w:rsidP="001C1BF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SD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1C1BF9" w:rsidRPr="001C1BF9" w:rsidRDefault="001C1BF9" w:rsidP="001C1BF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N</w:t>
            </w:r>
          </w:p>
        </w:tc>
        <w:tc>
          <w:tcPr>
            <w:tcW w:w="10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1C1BF9" w:rsidRPr="001C1BF9" w:rsidRDefault="001C1BF9" w:rsidP="001C1BF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 value</w:t>
            </w:r>
          </w:p>
        </w:tc>
      </w:tr>
      <w:tr w:rsidR="00F42391" w:rsidRPr="001C1BF9" w:rsidTr="008B4476">
        <w:tc>
          <w:tcPr>
            <w:tcW w:w="336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F42391" w:rsidRPr="001C1BF9" w:rsidRDefault="00F42391" w:rsidP="00F42391">
            <w:pPr>
              <w:jc w:val="center"/>
              <w:rPr>
                <w:color w:val="000000" w:themeColor="text1"/>
              </w:rPr>
            </w:pPr>
            <w:proofErr w:type="spellStart"/>
            <w:r w:rsidRPr="001C1BF9">
              <w:rPr>
                <w:color w:val="000000" w:themeColor="text1"/>
              </w:rPr>
              <w:t>Kataoka</w:t>
            </w:r>
            <w:proofErr w:type="spellEnd"/>
            <w:r w:rsidRPr="001C1BF9">
              <w:rPr>
                <w:rFonts w:hint="eastAsia"/>
                <w:color w:val="000000" w:themeColor="text1"/>
              </w:rPr>
              <w:t xml:space="preserve"> </w:t>
            </w:r>
            <w:r w:rsidRPr="001C1BF9">
              <w:rPr>
                <w:color w:val="000000" w:themeColor="text1"/>
              </w:rPr>
              <w:t>U</w:t>
            </w:r>
            <w:r w:rsidRPr="001C1BF9">
              <w:rPr>
                <w:rFonts w:hint="eastAsia"/>
                <w:color w:val="000000" w:themeColor="text1"/>
              </w:rPr>
              <w:t>. et al.</w:t>
            </w:r>
          </w:p>
          <w:p w:rsidR="00F42391" w:rsidRPr="001C1BF9" w:rsidRDefault="00F42391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hint="eastAsia"/>
                <w:color w:val="000000" w:themeColor="text1"/>
              </w:rPr>
              <w:t>(</w:t>
            </w: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2009)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F42391" w:rsidRPr="001C1BF9" w:rsidRDefault="00F42391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Japan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F42391" w:rsidRPr="001C1BF9" w:rsidRDefault="00F42391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104.3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F42391" w:rsidRPr="001C1BF9" w:rsidRDefault="00F42391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13.1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F42391" w:rsidRPr="001C1BF9" w:rsidRDefault="00F42391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1043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F42391" w:rsidRPr="001C1BF9" w:rsidRDefault="00F42391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1C1BF9">
              <w:rPr>
                <w:rFonts w:ascii="Times New Roman" w:hAnsi="Times New Roman" w:cs="Times New Roman"/>
                <w:color w:val="000000" w:themeColor="text1"/>
                <w:szCs w:val="21"/>
              </w:rPr>
              <w:t>.6793</w:t>
            </w:r>
          </w:p>
        </w:tc>
      </w:tr>
      <w:tr w:rsidR="008B4476" w:rsidRPr="001C1BF9" w:rsidTr="008B4476">
        <w:tc>
          <w:tcPr>
            <w:tcW w:w="33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1C1BF9">
              <w:rPr>
                <w:color w:val="000000" w:themeColor="text1"/>
              </w:rPr>
              <w:t>Rahimi-Madiseh</w:t>
            </w:r>
            <w:proofErr w:type="spellEnd"/>
            <w:r w:rsidRPr="001C1BF9">
              <w:rPr>
                <w:color w:val="000000" w:themeColor="text1"/>
              </w:rPr>
              <w:t xml:space="preserve"> M</w:t>
            </w: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. et al.</w:t>
            </w:r>
          </w:p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(2010)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Iran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105.1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12.9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181</w:t>
            </w:r>
          </w:p>
        </w:tc>
        <w:tc>
          <w:tcPr>
            <w:tcW w:w="10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1C1BF9">
              <w:rPr>
                <w:rFonts w:ascii="Times New Roman" w:hAnsi="Times New Roman" w:cs="Times New Roman"/>
                <w:color w:val="000000" w:themeColor="text1"/>
                <w:szCs w:val="21"/>
              </w:rPr>
              <w:t>.6959</w:t>
            </w:r>
          </w:p>
        </w:tc>
      </w:tr>
      <w:tr w:rsidR="00F42391" w:rsidRPr="001C1BF9" w:rsidTr="001C1BF9">
        <w:tc>
          <w:tcPr>
            <w:tcW w:w="33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42391" w:rsidRPr="001C1BF9" w:rsidRDefault="00F42391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/>
                <w:color w:val="000000" w:themeColor="text1"/>
                <w:szCs w:val="21"/>
              </w:rPr>
              <w:t>Wen</w:t>
            </w: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D. et al.</w:t>
            </w:r>
          </w:p>
          <w:p w:rsidR="00F42391" w:rsidRPr="001C1BF9" w:rsidRDefault="00F42391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(2013)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42391" w:rsidRPr="001C1BF9" w:rsidRDefault="00F42391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China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42391" w:rsidRPr="001C1BF9" w:rsidRDefault="00F42391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109.60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*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42391" w:rsidRPr="001C1BF9" w:rsidRDefault="00F42391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12.09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42391" w:rsidRPr="001C1BF9" w:rsidRDefault="00F42391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753</w:t>
            </w:r>
          </w:p>
        </w:tc>
        <w:tc>
          <w:tcPr>
            <w:tcW w:w="10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42391" w:rsidRPr="001C1BF9" w:rsidRDefault="00F42391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1C1BF9">
              <w:rPr>
                <w:rFonts w:ascii="Times New Roman" w:hAnsi="Times New Roman" w:cs="Times New Roman"/>
                <w:color w:val="000000" w:themeColor="text1"/>
                <w:szCs w:val="21"/>
              </w:rPr>
              <w:t>.0000</w:t>
            </w:r>
          </w:p>
        </w:tc>
      </w:tr>
      <w:tr w:rsidR="00F42391" w:rsidRPr="001C1BF9" w:rsidTr="001C1BF9">
        <w:tc>
          <w:tcPr>
            <w:tcW w:w="33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42391" w:rsidRPr="001C1BF9" w:rsidRDefault="00F42391" w:rsidP="00F42391">
            <w:pPr>
              <w:jc w:val="center"/>
              <w:rPr>
                <w:color w:val="000000" w:themeColor="text1"/>
              </w:rPr>
            </w:pPr>
            <w:proofErr w:type="spellStart"/>
            <w:r w:rsidRPr="001C1BF9">
              <w:rPr>
                <w:color w:val="000000" w:themeColor="text1"/>
              </w:rPr>
              <w:t>Shashikumar</w:t>
            </w:r>
            <w:proofErr w:type="spellEnd"/>
            <w:r w:rsidRPr="001C1BF9">
              <w:rPr>
                <w:color w:val="000000" w:themeColor="text1"/>
              </w:rPr>
              <w:t xml:space="preserve"> R</w:t>
            </w:r>
            <w:r w:rsidRPr="001C1BF9">
              <w:rPr>
                <w:rFonts w:hint="eastAsia"/>
                <w:color w:val="000000" w:themeColor="text1"/>
              </w:rPr>
              <w:t>. et al.</w:t>
            </w:r>
          </w:p>
          <w:p w:rsidR="00F42391" w:rsidRPr="001C1BF9" w:rsidRDefault="00F42391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hint="eastAsia"/>
                <w:color w:val="000000" w:themeColor="text1"/>
              </w:rPr>
              <w:t>(</w:t>
            </w: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2014)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42391" w:rsidRPr="001C1BF9" w:rsidRDefault="00F42391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/>
                <w:color w:val="000000" w:themeColor="text1"/>
                <w:szCs w:val="21"/>
              </w:rPr>
              <w:t>India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42391" w:rsidRPr="001C1BF9" w:rsidRDefault="00F42391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102.91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42391" w:rsidRPr="001C1BF9" w:rsidRDefault="00F42391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19.217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42391" w:rsidRPr="001C1BF9" w:rsidRDefault="00F42391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448</w:t>
            </w:r>
          </w:p>
        </w:tc>
        <w:tc>
          <w:tcPr>
            <w:tcW w:w="10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42391" w:rsidRPr="001C1BF9" w:rsidRDefault="00F42391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1C1BF9">
              <w:rPr>
                <w:rFonts w:ascii="Times New Roman" w:hAnsi="Times New Roman" w:cs="Times New Roman"/>
                <w:color w:val="000000" w:themeColor="text1"/>
                <w:szCs w:val="21"/>
              </w:rPr>
              <w:t>.1036</w:t>
            </w:r>
          </w:p>
        </w:tc>
      </w:tr>
      <w:tr w:rsidR="00F42391" w:rsidRPr="001C1BF9" w:rsidTr="001C1BF9">
        <w:tc>
          <w:tcPr>
            <w:tcW w:w="33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42391" w:rsidRPr="001C1BF9" w:rsidRDefault="00F42391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/>
                <w:color w:val="000000" w:themeColor="text1"/>
                <w:szCs w:val="21"/>
              </w:rPr>
              <w:t>Park</w:t>
            </w: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KH. </w:t>
            </w:r>
            <w:proofErr w:type="gramStart"/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et</w:t>
            </w:r>
            <w:proofErr w:type="gramEnd"/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al.</w:t>
            </w:r>
          </w:p>
          <w:p w:rsidR="00F42391" w:rsidRPr="001C1BF9" w:rsidRDefault="00F42391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(2015)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42391" w:rsidRPr="001C1BF9" w:rsidRDefault="004D7D92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Korea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42391" w:rsidRPr="001C1BF9" w:rsidRDefault="00F42391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105.9</w:t>
            </w:r>
            <w:r w:rsidR="00EF7C6F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42391" w:rsidRPr="001C1BF9" w:rsidRDefault="00F42391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12.8</w:t>
            </w:r>
            <w:r w:rsidR="00EF7C6F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42391" w:rsidRPr="001C1BF9" w:rsidRDefault="00F42391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5343</w:t>
            </w:r>
          </w:p>
        </w:tc>
        <w:tc>
          <w:tcPr>
            <w:tcW w:w="10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42391" w:rsidRPr="001C1BF9" w:rsidRDefault="00F42391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1C1BF9">
              <w:rPr>
                <w:rFonts w:ascii="Times New Roman" w:hAnsi="Times New Roman" w:cs="Times New Roman"/>
                <w:color w:val="000000" w:themeColor="text1"/>
                <w:szCs w:val="21"/>
              </w:rPr>
              <w:t>.1697</w:t>
            </w:r>
          </w:p>
        </w:tc>
      </w:tr>
      <w:tr w:rsidR="008B4476" w:rsidRPr="001C1BF9" w:rsidTr="008B4476">
        <w:tc>
          <w:tcPr>
            <w:tcW w:w="3369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:rsidR="008B4476" w:rsidRPr="001C1BF9" w:rsidRDefault="008B4476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Li D. et al.</w:t>
            </w:r>
          </w:p>
          <w:p w:rsidR="008B4476" w:rsidRPr="001C1BF9" w:rsidRDefault="008B4476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(</w:t>
            </w:r>
            <w:r w:rsidRPr="001C1BF9">
              <w:rPr>
                <w:rFonts w:ascii="Times New Roman" w:hAnsi="Times New Roman" w:cs="Times New Roman"/>
                <w:color w:val="000000" w:themeColor="text1"/>
                <w:szCs w:val="21"/>
              </w:rPr>
              <w:t>2018</w:t>
            </w: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)</w:t>
            </w:r>
          </w:p>
        </w:tc>
        <w:tc>
          <w:tcPr>
            <w:tcW w:w="1134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:rsidR="008B4476" w:rsidRPr="001C1BF9" w:rsidRDefault="008B4476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China</w:t>
            </w:r>
          </w:p>
        </w:tc>
        <w:tc>
          <w:tcPr>
            <w:tcW w:w="992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:rsidR="008B4476" w:rsidRPr="001C1BF9" w:rsidRDefault="008B4476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104.2</w:t>
            </w:r>
          </w:p>
        </w:tc>
        <w:tc>
          <w:tcPr>
            <w:tcW w:w="1134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:rsidR="008B4476" w:rsidRPr="001C1BF9" w:rsidRDefault="008B4476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/>
                <w:color w:val="000000" w:themeColor="text1"/>
                <w:szCs w:val="21"/>
              </w:rPr>
              <w:t>13.6</w:t>
            </w:r>
          </w:p>
        </w:tc>
        <w:tc>
          <w:tcPr>
            <w:tcW w:w="850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:rsidR="008B4476" w:rsidRPr="001C1BF9" w:rsidRDefault="008B4476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/>
                <w:color w:val="000000" w:themeColor="text1"/>
                <w:szCs w:val="21"/>
              </w:rPr>
              <w:t>442</w:t>
            </w:r>
          </w:p>
        </w:tc>
        <w:tc>
          <w:tcPr>
            <w:tcW w:w="1043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:rsidR="008B4476" w:rsidRPr="001C1BF9" w:rsidRDefault="008B4476" w:rsidP="00F4239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1C1BF9">
              <w:rPr>
                <w:rFonts w:ascii="Times New Roman" w:hAnsi="Times New Roman" w:cs="Times New Roman"/>
                <w:color w:val="000000" w:themeColor="text1"/>
                <w:szCs w:val="21"/>
              </w:rPr>
              <w:t>.5936</w:t>
            </w:r>
          </w:p>
        </w:tc>
      </w:tr>
      <w:tr w:rsidR="008B4476" w:rsidRPr="001C1BF9" w:rsidTr="008B4476">
        <w:tc>
          <w:tcPr>
            <w:tcW w:w="3369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:rsidR="008B4476" w:rsidRPr="001C1BF9" w:rsidRDefault="008B4476" w:rsidP="008B4476">
            <w:pPr>
              <w:jc w:val="center"/>
              <w:rPr>
                <w:color w:val="000000" w:themeColor="text1"/>
                <w:szCs w:val="24"/>
              </w:rPr>
            </w:pPr>
            <w:proofErr w:type="spellStart"/>
            <w:r w:rsidRPr="001C1BF9">
              <w:rPr>
                <w:color w:val="000000" w:themeColor="text1"/>
                <w:szCs w:val="24"/>
              </w:rPr>
              <w:t>Hojat</w:t>
            </w:r>
            <w:proofErr w:type="spellEnd"/>
            <w:r w:rsidRPr="001C1BF9">
              <w:rPr>
                <w:color w:val="000000" w:themeColor="text1"/>
                <w:szCs w:val="24"/>
              </w:rPr>
              <w:t xml:space="preserve"> M</w:t>
            </w:r>
            <w:r w:rsidRPr="001C1BF9">
              <w:rPr>
                <w:rFonts w:hint="eastAsia"/>
                <w:color w:val="000000" w:themeColor="text1"/>
                <w:szCs w:val="24"/>
              </w:rPr>
              <w:t>.</w:t>
            </w:r>
          </w:p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hint="eastAsia"/>
                <w:color w:val="000000" w:themeColor="text1"/>
                <w:szCs w:val="24"/>
              </w:rPr>
              <w:t>(</w:t>
            </w:r>
            <w:r w:rsidRPr="001C1BF9">
              <w:rPr>
                <w:rFonts w:hint="eastAsia"/>
                <w:color w:val="000000" w:themeColor="text1"/>
              </w:rPr>
              <w:t>2009)</w:t>
            </w:r>
          </w:p>
        </w:tc>
        <w:tc>
          <w:tcPr>
            <w:tcW w:w="1134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USA</w:t>
            </w:r>
          </w:p>
        </w:tc>
        <w:tc>
          <w:tcPr>
            <w:tcW w:w="992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:rsidR="008B4476" w:rsidRPr="001C1BF9" w:rsidRDefault="008B4476" w:rsidP="004D7D7B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/>
                <w:color w:val="000000" w:themeColor="text1"/>
                <w:szCs w:val="21"/>
              </w:rPr>
              <w:t>115.</w:t>
            </w:r>
            <w:r w:rsidR="004D7D7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*</w:t>
            </w:r>
          </w:p>
        </w:tc>
        <w:tc>
          <w:tcPr>
            <w:tcW w:w="1134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10.0</w:t>
            </w:r>
          </w:p>
        </w:tc>
        <w:tc>
          <w:tcPr>
            <w:tcW w:w="850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:rsidR="008B4476" w:rsidRPr="001C1BF9" w:rsidRDefault="004D7D7B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685</w:t>
            </w:r>
          </w:p>
        </w:tc>
        <w:tc>
          <w:tcPr>
            <w:tcW w:w="1043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1C1BF9">
              <w:rPr>
                <w:rFonts w:ascii="Times New Roman" w:hAnsi="Times New Roman" w:cs="Times New Roman"/>
                <w:color w:val="000000" w:themeColor="text1"/>
                <w:szCs w:val="21"/>
              </w:rPr>
              <w:t>.0000</w:t>
            </w:r>
          </w:p>
        </w:tc>
      </w:tr>
      <w:tr w:rsidR="008B4476" w:rsidRPr="001C1BF9" w:rsidTr="008B4476">
        <w:tc>
          <w:tcPr>
            <w:tcW w:w="3369" w:type="dxa"/>
            <w:tcBorders>
              <w:top w:val="nil"/>
            </w:tcBorders>
            <w:shd w:val="clear" w:color="auto" w:fill="auto"/>
            <w:vAlign w:val="center"/>
          </w:tcPr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1C1BF9">
              <w:rPr>
                <w:rFonts w:ascii="Times New Roman" w:hAnsi="Times New Roman" w:cs="Times New Roman"/>
                <w:color w:val="000000" w:themeColor="text1"/>
                <w:szCs w:val="21"/>
              </w:rPr>
              <w:t>Hegazi</w:t>
            </w:r>
            <w:proofErr w:type="spellEnd"/>
            <w:r w:rsidRPr="001C1BF9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I</w:t>
            </w: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and </w:t>
            </w:r>
            <w:r w:rsidRPr="001C1BF9">
              <w:rPr>
                <w:rFonts w:ascii="Times New Roman" w:hAnsi="Times New Roman" w:cs="Times New Roman"/>
                <w:color w:val="000000" w:themeColor="text1"/>
                <w:szCs w:val="21"/>
              </w:rPr>
              <w:t>Wilson I</w:t>
            </w:r>
          </w:p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(2013)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</w:tcPr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/>
                <w:color w:val="000000" w:themeColor="text1"/>
                <w:szCs w:val="21"/>
              </w:rPr>
              <w:t>Australia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</w:tcPr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109.07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*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center"/>
          </w:tcPr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14.937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</w:tcPr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404</w:t>
            </w:r>
          </w:p>
        </w:tc>
        <w:tc>
          <w:tcPr>
            <w:tcW w:w="1043" w:type="dxa"/>
            <w:tcBorders>
              <w:top w:val="nil"/>
            </w:tcBorders>
            <w:shd w:val="clear" w:color="auto" w:fill="auto"/>
            <w:vAlign w:val="center"/>
          </w:tcPr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1C1BF9">
              <w:rPr>
                <w:rFonts w:ascii="Times New Roman" w:hAnsi="Times New Roman" w:cs="Times New Roman"/>
                <w:color w:val="000000" w:themeColor="text1"/>
                <w:szCs w:val="21"/>
              </w:rPr>
              <w:t>.0000</w:t>
            </w:r>
          </w:p>
        </w:tc>
      </w:tr>
      <w:tr w:rsidR="008B4476" w:rsidRPr="001C1BF9" w:rsidTr="0089068E">
        <w:tc>
          <w:tcPr>
            <w:tcW w:w="3369" w:type="dxa"/>
            <w:shd w:val="clear" w:color="auto" w:fill="auto"/>
            <w:vAlign w:val="center"/>
          </w:tcPr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1C1BF9">
              <w:rPr>
                <w:color w:val="000000" w:themeColor="text1"/>
                <w:szCs w:val="24"/>
              </w:rPr>
              <w:t>Preusche</w:t>
            </w:r>
            <w:proofErr w:type="spellEnd"/>
            <w:r w:rsidRPr="001C1BF9">
              <w:rPr>
                <w:color w:val="000000" w:themeColor="text1"/>
                <w:szCs w:val="24"/>
              </w:rPr>
              <w:t xml:space="preserve"> I</w:t>
            </w:r>
            <w:r w:rsidRPr="001C1BF9">
              <w:rPr>
                <w:rFonts w:hint="eastAsia"/>
                <w:color w:val="000000" w:themeColor="text1"/>
                <w:szCs w:val="24"/>
              </w:rPr>
              <w:t xml:space="preserve"> and</w:t>
            </w:r>
            <w:r w:rsidRPr="001C1BF9">
              <w:rPr>
                <w:color w:val="000000" w:themeColor="text1"/>
                <w:szCs w:val="24"/>
              </w:rPr>
              <w:t xml:space="preserve"> Wagner-</w:t>
            </w:r>
            <w:proofErr w:type="spellStart"/>
            <w:r w:rsidRPr="001C1BF9">
              <w:rPr>
                <w:color w:val="000000" w:themeColor="text1"/>
                <w:szCs w:val="24"/>
              </w:rPr>
              <w:t>Menghin</w:t>
            </w:r>
            <w:proofErr w:type="spellEnd"/>
            <w:r w:rsidRPr="001C1BF9">
              <w:rPr>
                <w:color w:val="000000" w:themeColor="text1"/>
                <w:szCs w:val="24"/>
              </w:rPr>
              <w:t xml:space="preserve"> M</w:t>
            </w: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 (2013)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B4476" w:rsidRPr="001C1BF9" w:rsidRDefault="004D7D92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D7D92">
              <w:t>Germ</w:t>
            </w:r>
            <w:bookmarkStart w:id="0" w:name="_GoBack"/>
            <w:bookmarkEnd w:id="0"/>
            <w:r w:rsidRPr="004D7D92">
              <w:t>any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110.52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*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12.49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/>
                <w:color w:val="000000" w:themeColor="text1"/>
                <w:szCs w:val="21"/>
              </w:rPr>
              <w:t>516</w:t>
            </w:r>
          </w:p>
        </w:tc>
        <w:tc>
          <w:tcPr>
            <w:tcW w:w="1043" w:type="dxa"/>
            <w:shd w:val="clear" w:color="auto" w:fill="auto"/>
            <w:vAlign w:val="center"/>
          </w:tcPr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1C1BF9">
              <w:rPr>
                <w:rFonts w:ascii="Times New Roman" w:hAnsi="Times New Roman" w:cs="Times New Roman"/>
                <w:color w:val="000000" w:themeColor="text1"/>
                <w:szCs w:val="21"/>
              </w:rPr>
              <w:t>.0000</w:t>
            </w:r>
          </w:p>
        </w:tc>
      </w:tr>
      <w:tr w:rsidR="008B4476" w:rsidRPr="001C1BF9" w:rsidTr="001C1BF9">
        <w:tc>
          <w:tcPr>
            <w:tcW w:w="3369" w:type="dxa"/>
            <w:shd w:val="clear" w:color="auto" w:fill="auto"/>
            <w:vAlign w:val="center"/>
          </w:tcPr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1C1BF9">
              <w:rPr>
                <w:color w:val="000000" w:themeColor="text1"/>
              </w:rPr>
              <w:t>Leombruni</w:t>
            </w:r>
            <w:proofErr w:type="spellEnd"/>
            <w:r w:rsidRPr="001C1BF9">
              <w:rPr>
                <w:color w:val="000000" w:themeColor="text1"/>
              </w:rPr>
              <w:t xml:space="preserve"> P</w:t>
            </w: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. et al.</w:t>
            </w:r>
          </w:p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(2</w:t>
            </w:r>
            <w:r w:rsidRPr="001C1BF9">
              <w:rPr>
                <w:rFonts w:ascii="Times New Roman" w:hAnsi="Times New Roman" w:cs="Times New Roman"/>
                <w:color w:val="000000" w:themeColor="text1"/>
                <w:szCs w:val="21"/>
              </w:rPr>
              <w:t>014</w:t>
            </w: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)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B4476" w:rsidRPr="001C1BF9" w:rsidRDefault="004D7D92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D7D92">
              <w:t>Italy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108.71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*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10.60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/>
                <w:color w:val="000000" w:themeColor="text1"/>
                <w:szCs w:val="21"/>
              </w:rPr>
              <w:t>257</w:t>
            </w:r>
          </w:p>
        </w:tc>
        <w:tc>
          <w:tcPr>
            <w:tcW w:w="1043" w:type="dxa"/>
            <w:shd w:val="clear" w:color="auto" w:fill="auto"/>
            <w:vAlign w:val="center"/>
          </w:tcPr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1C1BF9">
              <w:rPr>
                <w:rFonts w:ascii="Times New Roman" w:hAnsi="Times New Roman" w:cs="Times New Roman"/>
                <w:color w:val="000000" w:themeColor="text1"/>
                <w:szCs w:val="21"/>
              </w:rPr>
              <w:t>.0000</w:t>
            </w:r>
          </w:p>
        </w:tc>
      </w:tr>
      <w:tr w:rsidR="008B4476" w:rsidRPr="001C1BF9" w:rsidTr="001C1BF9">
        <w:tc>
          <w:tcPr>
            <w:tcW w:w="3369" w:type="dxa"/>
            <w:shd w:val="clear" w:color="auto" w:fill="auto"/>
            <w:vAlign w:val="center"/>
          </w:tcPr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color w:val="000000" w:themeColor="text1"/>
                <w:szCs w:val="24"/>
              </w:rPr>
              <w:t xml:space="preserve">Ferreira-Valente </w:t>
            </w:r>
            <w:proofErr w:type="gramStart"/>
            <w:r w:rsidRPr="001C1BF9">
              <w:rPr>
                <w:color w:val="000000" w:themeColor="text1"/>
                <w:szCs w:val="24"/>
              </w:rPr>
              <w:t>A</w:t>
            </w: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.</w:t>
            </w:r>
            <w:proofErr w:type="gramEnd"/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</w:t>
            </w:r>
            <w:proofErr w:type="gramStart"/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et</w:t>
            </w:r>
            <w:proofErr w:type="gramEnd"/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al.</w:t>
            </w:r>
          </w:p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(2016)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B4476" w:rsidRPr="001C1BF9" w:rsidRDefault="004D7D92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Spa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i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n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117.56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*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10.43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/>
                <w:color w:val="000000" w:themeColor="text1"/>
                <w:szCs w:val="21"/>
              </w:rPr>
              <w:t>1104</w:t>
            </w:r>
          </w:p>
        </w:tc>
        <w:tc>
          <w:tcPr>
            <w:tcW w:w="1043" w:type="dxa"/>
            <w:shd w:val="clear" w:color="auto" w:fill="auto"/>
            <w:vAlign w:val="center"/>
          </w:tcPr>
          <w:p w:rsidR="008B4476" w:rsidRPr="001C1BF9" w:rsidRDefault="008B4476" w:rsidP="008B4476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C1BF9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1C1BF9">
              <w:rPr>
                <w:rFonts w:ascii="Times New Roman" w:hAnsi="Times New Roman" w:cs="Times New Roman"/>
                <w:color w:val="000000" w:themeColor="text1"/>
                <w:szCs w:val="21"/>
              </w:rPr>
              <w:t>.0000</w:t>
            </w:r>
          </w:p>
        </w:tc>
      </w:tr>
    </w:tbl>
    <w:p w:rsidR="00D3231C" w:rsidRDefault="00D3231C">
      <w:r w:rsidRPr="00D3231C">
        <w:t>* The mean empathy scores were compared</w:t>
      </w:r>
      <w:r>
        <w:rPr>
          <w:rFonts w:hint="eastAsia"/>
        </w:rPr>
        <w:t xml:space="preserve"> with</w:t>
      </w:r>
      <w:r w:rsidRPr="00D3231C">
        <w:t xml:space="preserve"> </w:t>
      </w:r>
      <w:r>
        <w:rPr>
          <w:rFonts w:hint="eastAsia"/>
        </w:rPr>
        <w:t>present study</w:t>
      </w:r>
      <w:r w:rsidR="001C1BF9">
        <w:rPr>
          <w:rFonts w:hint="eastAsia"/>
        </w:rPr>
        <w:t xml:space="preserve"> (</w:t>
      </w:r>
      <w:r w:rsidR="001B36B1">
        <w:rPr>
          <w:rFonts w:hint="eastAsia"/>
        </w:rPr>
        <w:t xml:space="preserve">n = 521, Mean = </w:t>
      </w:r>
      <w:r w:rsidR="001B36B1" w:rsidRPr="001B36B1">
        <w:t>104.66</w:t>
      </w:r>
      <w:r w:rsidR="001B36B1">
        <w:rPr>
          <w:rFonts w:hint="eastAsia"/>
        </w:rPr>
        <w:t xml:space="preserve">, SD = </w:t>
      </w:r>
      <w:r w:rsidR="001B36B1" w:rsidRPr="001B36B1">
        <w:t>13.09</w:t>
      </w:r>
      <w:r w:rsidR="001C1BF9">
        <w:rPr>
          <w:rFonts w:hint="eastAsia"/>
        </w:rPr>
        <w:t>)</w:t>
      </w:r>
      <w:r w:rsidRPr="00D3231C">
        <w:t xml:space="preserve"> by t-test</w:t>
      </w:r>
      <w:r w:rsidR="001C1BF9">
        <w:rPr>
          <w:rFonts w:hint="eastAsia"/>
        </w:rPr>
        <w:t xml:space="preserve"> </w:t>
      </w:r>
      <w:r w:rsidR="001C1BF9" w:rsidRPr="00BC21B1">
        <w:t>the p-value is significant at the 0.05 level.</w:t>
      </w:r>
      <w:r w:rsidR="004D7D92" w:rsidRPr="004D7D92">
        <w:t xml:space="preserve">  </w:t>
      </w:r>
    </w:p>
    <w:p w:rsidR="00D3231C" w:rsidRDefault="00D3231C">
      <w:r>
        <w:rPr>
          <w:rFonts w:hint="eastAsia"/>
        </w:rPr>
        <w:t>Reference</w:t>
      </w:r>
      <w:r w:rsidR="008D08EA">
        <w:rPr>
          <w:rFonts w:hint="eastAsia"/>
        </w:rPr>
        <w:t xml:space="preserve"> for table 2</w:t>
      </w:r>
    </w:p>
    <w:p w:rsidR="0032347D" w:rsidRDefault="0032347D" w:rsidP="008D08EA">
      <w:pPr>
        <w:pStyle w:val="a6"/>
        <w:numPr>
          <w:ilvl w:val="0"/>
          <w:numId w:val="1"/>
        </w:numPr>
        <w:ind w:firstLineChars="0"/>
      </w:pPr>
      <w:proofErr w:type="spellStart"/>
      <w:r w:rsidRPr="008D08EA">
        <w:t>Kataoka</w:t>
      </w:r>
      <w:proofErr w:type="spellEnd"/>
      <w:r w:rsidRPr="008D08EA">
        <w:t xml:space="preserve"> U, </w:t>
      </w:r>
      <w:proofErr w:type="spellStart"/>
      <w:r w:rsidRPr="008D08EA">
        <w:t>Hitomi</w:t>
      </w:r>
      <w:proofErr w:type="spellEnd"/>
      <w:r w:rsidRPr="008D08EA">
        <w:t xml:space="preserve">, Koide S, Norio, Ochi S, Koji, </w:t>
      </w:r>
      <w:proofErr w:type="spellStart"/>
      <w:r w:rsidRPr="008D08EA">
        <w:t>Hojat</w:t>
      </w:r>
      <w:proofErr w:type="spellEnd"/>
      <w:r w:rsidRPr="008D08EA">
        <w:t xml:space="preserve"> S, </w:t>
      </w:r>
      <w:proofErr w:type="spellStart"/>
      <w:r w:rsidRPr="008D08EA">
        <w:t>Mohammadreza</w:t>
      </w:r>
      <w:proofErr w:type="spellEnd"/>
      <w:r w:rsidRPr="008D08EA">
        <w:t xml:space="preserve">, </w:t>
      </w:r>
      <w:proofErr w:type="spellStart"/>
      <w:r w:rsidRPr="008D08EA">
        <w:t>Gonnella</w:t>
      </w:r>
      <w:proofErr w:type="spellEnd"/>
      <w:r w:rsidRPr="008D08EA">
        <w:t xml:space="preserve"> S, Joseph. 2009. Measurement of Empathy </w:t>
      </w:r>
      <w:proofErr w:type="gramStart"/>
      <w:r w:rsidRPr="008D08EA">
        <w:t>Among</w:t>
      </w:r>
      <w:proofErr w:type="gramEnd"/>
      <w:r w:rsidRPr="008D08EA">
        <w:t xml:space="preserve"> Japanese Medical Students: Psychometrics and Score Differences by Gender and Level of Medical Education. Academic Medicine. 84(9):1192-1197.</w:t>
      </w:r>
    </w:p>
    <w:p w:rsidR="0032347D" w:rsidRDefault="0032347D" w:rsidP="008D08EA">
      <w:pPr>
        <w:pStyle w:val="a6"/>
        <w:numPr>
          <w:ilvl w:val="0"/>
          <w:numId w:val="1"/>
        </w:numPr>
        <w:ind w:firstLineChars="0"/>
      </w:pPr>
      <w:proofErr w:type="spellStart"/>
      <w:r w:rsidRPr="00844C9F">
        <w:t>Rahimi-Madiseh</w:t>
      </w:r>
      <w:proofErr w:type="spellEnd"/>
      <w:r w:rsidRPr="00844C9F">
        <w:t xml:space="preserve"> M, </w:t>
      </w:r>
      <w:proofErr w:type="spellStart"/>
      <w:r w:rsidRPr="00844C9F">
        <w:t>Tavakol</w:t>
      </w:r>
      <w:proofErr w:type="spellEnd"/>
      <w:r w:rsidRPr="00844C9F">
        <w:t xml:space="preserve"> M, </w:t>
      </w:r>
      <w:proofErr w:type="spellStart"/>
      <w:r w:rsidRPr="00844C9F">
        <w:t>Dennick</w:t>
      </w:r>
      <w:proofErr w:type="spellEnd"/>
      <w:r w:rsidRPr="00844C9F">
        <w:t xml:space="preserve"> R, </w:t>
      </w:r>
      <w:proofErr w:type="spellStart"/>
      <w:r w:rsidRPr="00844C9F">
        <w:t>Nasiri</w:t>
      </w:r>
      <w:proofErr w:type="spellEnd"/>
      <w:r w:rsidRPr="00844C9F">
        <w:t xml:space="preserve"> J. 2010. Empathy in Iranian medical students: A preliminary psychometric analysis and differences by gender and year of medical school. Medical Teacher. 32(11):471-478.</w:t>
      </w:r>
    </w:p>
    <w:p w:rsidR="0032347D" w:rsidRDefault="0032347D" w:rsidP="008D08EA">
      <w:pPr>
        <w:pStyle w:val="a6"/>
        <w:numPr>
          <w:ilvl w:val="0"/>
          <w:numId w:val="1"/>
        </w:numPr>
        <w:ind w:firstLineChars="0"/>
      </w:pPr>
      <w:r w:rsidRPr="00844C9F">
        <w:t>Wen D, Ma X, Li H, Liu Z, Xian B, Liu Y. 2013. Empathy in Chinese medical students: psychometric characteristics and differences by gender and year of medical education. BMC Medical Education. 13(1).</w:t>
      </w:r>
    </w:p>
    <w:p w:rsidR="0032347D" w:rsidRPr="0032347D" w:rsidRDefault="0032347D" w:rsidP="008D08EA">
      <w:pPr>
        <w:pStyle w:val="a6"/>
        <w:numPr>
          <w:ilvl w:val="0"/>
          <w:numId w:val="1"/>
        </w:numPr>
        <w:ind w:firstLineChars="0"/>
      </w:pPr>
      <w:proofErr w:type="spellStart"/>
      <w:r w:rsidRPr="008D08EA">
        <w:rPr>
          <w:szCs w:val="24"/>
        </w:rPr>
        <w:lastRenderedPageBreak/>
        <w:t>Shashikumar</w:t>
      </w:r>
      <w:proofErr w:type="spellEnd"/>
      <w:r w:rsidRPr="008D08EA">
        <w:rPr>
          <w:szCs w:val="24"/>
        </w:rPr>
        <w:t xml:space="preserve"> R, </w:t>
      </w:r>
      <w:proofErr w:type="spellStart"/>
      <w:r w:rsidRPr="008D08EA">
        <w:rPr>
          <w:szCs w:val="24"/>
        </w:rPr>
        <w:t>Chaudhary</w:t>
      </w:r>
      <w:proofErr w:type="spellEnd"/>
      <w:r w:rsidRPr="008D08EA">
        <w:rPr>
          <w:szCs w:val="24"/>
        </w:rPr>
        <w:t xml:space="preserve"> R, </w:t>
      </w:r>
      <w:proofErr w:type="spellStart"/>
      <w:r w:rsidRPr="008D08EA">
        <w:rPr>
          <w:szCs w:val="24"/>
        </w:rPr>
        <w:t>Ryali</w:t>
      </w:r>
      <w:proofErr w:type="spellEnd"/>
      <w:r w:rsidRPr="008D08EA">
        <w:rPr>
          <w:szCs w:val="24"/>
        </w:rPr>
        <w:t xml:space="preserve"> VS, </w:t>
      </w:r>
      <w:proofErr w:type="spellStart"/>
      <w:r w:rsidRPr="008D08EA">
        <w:rPr>
          <w:szCs w:val="24"/>
        </w:rPr>
        <w:t>Bhat</w:t>
      </w:r>
      <w:proofErr w:type="spellEnd"/>
      <w:r w:rsidRPr="008D08EA">
        <w:rPr>
          <w:szCs w:val="24"/>
        </w:rPr>
        <w:t xml:space="preserve"> PS, </w:t>
      </w:r>
      <w:proofErr w:type="spellStart"/>
      <w:r w:rsidRPr="008D08EA">
        <w:rPr>
          <w:szCs w:val="24"/>
        </w:rPr>
        <w:t>Srivastava</w:t>
      </w:r>
      <w:proofErr w:type="spellEnd"/>
      <w:r w:rsidRPr="008D08EA">
        <w:rPr>
          <w:szCs w:val="24"/>
        </w:rPr>
        <w:t xml:space="preserve"> K, </w:t>
      </w:r>
      <w:proofErr w:type="spellStart"/>
      <w:r w:rsidRPr="008D08EA">
        <w:rPr>
          <w:szCs w:val="24"/>
        </w:rPr>
        <w:t>Prakash</w:t>
      </w:r>
      <w:proofErr w:type="spellEnd"/>
      <w:r w:rsidRPr="008D08EA">
        <w:rPr>
          <w:szCs w:val="24"/>
        </w:rPr>
        <w:t xml:space="preserve"> J, </w:t>
      </w:r>
      <w:proofErr w:type="spellStart"/>
      <w:r w:rsidRPr="008D08EA">
        <w:rPr>
          <w:szCs w:val="24"/>
        </w:rPr>
        <w:t>Basannar</w:t>
      </w:r>
      <w:proofErr w:type="spellEnd"/>
      <w:r w:rsidRPr="008D08EA">
        <w:rPr>
          <w:szCs w:val="24"/>
        </w:rPr>
        <w:t xml:space="preserve"> D. 2014. Cross sectional assessment of empathy among undergraduates from a medical college. Med J Armed Forces India. 70(2):179-185.</w:t>
      </w:r>
    </w:p>
    <w:p w:rsidR="0032347D" w:rsidRDefault="00F562DB" w:rsidP="00F562DB">
      <w:pPr>
        <w:pStyle w:val="a6"/>
        <w:numPr>
          <w:ilvl w:val="0"/>
          <w:numId w:val="1"/>
        </w:numPr>
        <w:ind w:firstLineChars="0"/>
      </w:pPr>
      <w:r w:rsidRPr="00F562DB">
        <w:t xml:space="preserve">Park KH, </w:t>
      </w:r>
      <w:proofErr w:type="spellStart"/>
      <w:r w:rsidRPr="00F562DB">
        <w:t>Roh</w:t>
      </w:r>
      <w:proofErr w:type="spellEnd"/>
      <w:r w:rsidRPr="00F562DB">
        <w:t xml:space="preserve"> H, </w:t>
      </w:r>
      <w:proofErr w:type="spellStart"/>
      <w:r w:rsidRPr="00F562DB">
        <w:t>Suh</w:t>
      </w:r>
      <w:proofErr w:type="spellEnd"/>
      <w:r w:rsidRPr="00F562DB">
        <w:t xml:space="preserve"> DH, </w:t>
      </w:r>
      <w:proofErr w:type="spellStart"/>
      <w:r w:rsidRPr="00F562DB">
        <w:t>Hojat</w:t>
      </w:r>
      <w:proofErr w:type="spellEnd"/>
      <w:r w:rsidRPr="00F562DB">
        <w:t xml:space="preserve"> M. 2015. Empathy in Korean medical students: Findings from a nationwide survey. Medical Teacher. 37(10):943-948</w:t>
      </w:r>
      <w:proofErr w:type="gramStart"/>
      <w:r w:rsidRPr="00F562DB">
        <w:t>.</w:t>
      </w:r>
      <w:r w:rsidR="0032347D" w:rsidRPr="00844C9F">
        <w:t>.</w:t>
      </w:r>
      <w:proofErr w:type="gramEnd"/>
    </w:p>
    <w:p w:rsidR="008D08EA" w:rsidRDefault="008D08EA" w:rsidP="008D08EA">
      <w:pPr>
        <w:pStyle w:val="a6"/>
        <w:numPr>
          <w:ilvl w:val="0"/>
          <w:numId w:val="1"/>
        </w:numPr>
        <w:ind w:firstLineChars="0"/>
      </w:pPr>
      <w:r w:rsidRPr="00D3231C">
        <w:t xml:space="preserve">Li D, </w:t>
      </w:r>
      <w:proofErr w:type="spellStart"/>
      <w:r w:rsidRPr="00D3231C">
        <w:t>Xu</w:t>
      </w:r>
      <w:proofErr w:type="spellEnd"/>
      <w:r w:rsidRPr="00D3231C">
        <w:t xml:space="preserve"> H, Kang M, Ma S. 2018. Empathy in Chinese eight-year medical program students: differences by school year, educational stage, and future career preference. BMC Medical Education. 18(1):241.</w:t>
      </w:r>
    </w:p>
    <w:p w:rsidR="004D7D7B" w:rsidRDefault="004D7D7B" w:rsidP="004D7D7B">
      <w:pPr>
        <w:pStyle w:val="a6"/>
        <w:numPr>
          <w:ilvl w:val="0"/>
          <w:numId w:val="1"/>
        </w:numPr>
        <w:ind w:firstLineChars="0"/>
      </w:pPr>
      <w:proofErr w:type="spellStart"/>
      <w:r w:rsidRPr="004D7D7B">
        <w:t>Hojat</w:t>
      </w:r>
      <w:proofErr w:type="spellEnd"/>
      <w:r w:rsidRPr="004D7D7B">
        <w:t xml:space="preserve"> M. 2007. Empathy </w:t>
      </w:r>
      <w:proofErr w:type="gramStart"/>
      <w:r w:rsidRPr="004D7D7B">
        <w:t>In</w:t>
      </w:r>
      <w:proofErr w:type="gramEnd"/>
      <w:r w:rsidRPr="004D7D7B">
        <w:t xml:space="preserve"> Patient Care: Antecedents, Development, Measurement, and Outcomes. New York: Springer.</w:t>
      </w:r>
    </w:p>
    <w:p w:rsidR="00844C9F" w:rsidRDefault="00844C9F" w:rsidP="008D08EA">
      <w:pPr>
        <w:pStyle w:val="a6"/>
        <w:numPr>
          <w:ilvl w:val="0"/>
          <w:numId w:val="1"/>
        </w:numPr>
        <w:ind w:firstLineChars="0"/>
      </w:pPr>
      <w:proofErr w:type="spellStart"/>
      <w:r>
        <w:t>Hegazi</w:t>
      </w:r>
      <w:proofErr w:type="spellEnd"/>
      <w:r>
        <w:t xml:space="preserve"> I, Wilson I.</w:t>
      </w:r>
      <w:r w:rsidRPr="00844C9F">
        <w:t xml:space="preserve"> </w:t>
      </w:r>
      <w:r>
        <w:t>2013</w:t>
      </w:r>
      <w:r>
        <w:rPr>
          <w:rFonts w:hint="eastAsia"/>
        </w:rPr>
        <w:t xml:space="preserve">. </w:t>
      </w:r>
      <w:r>
        <w:t>Maintaining empathy in medical school: it is possible.</w:t>
      </w:r>
      <w:r>
        <w:rPr>
          <w:rFonts w:hint="eastAsia"/>
        </w:rPr>
        <w:t xml:space="preserve"> </w:t>
      </w:r>
      <w:r>
        <w:t>Med Teach. 35(12):1002-8.</w:t>
      </w:r>
    </w:p>
    <w:p w:rsidR="0032347D" w:rsidRPr="00D3231C" w:rsidRDefault="0032347D" w:rsidP="0032347D">
      <w:pPr>
        <w:pStyle w:val="a6"/>
        <w:numPr>
          <w:ilvl w:val="0"/>
          <w:numId w:val="1"/>
        </w:numPr>
        <w:ind w:firstLineChars="0"/>
      </w:pPr>
      <w:proofErr w:type="spellStart"/>
      <w:r w:rsidRPr="00844C9F">
        <w:t>Preusche</w:t>
      </w:r>
      <w:proofErr w:type="spellEnd"/>
      <w:r w:rsidRPr="00844C9F">
        <w:t xml:space="preserve"> I, Wagner-</w:t>
      </w:r>
      <w:proofErr w:type="spellStart"/>
      <w:r w:rsidRPr="00844C9F">
        <w:t>Menghin</w:t>
      </w:r>
      <w:proofErr w:type="spellEnd"/>
      <w:r w:rsidRPr="00844C9F">
        <w:t xml:space="preserve"> M. 2013. Rising to the challenge: cross-cultural adaptation and psychometric evaluation of the adapted German version of the Jefferson Scale of Physician Empathy for Students (JSPE-S). Advances in health sciences education: theory and practice. 18(4):573-587.</w:t>
      </w:r>
    </w:p>
    <w:p w:rsidR="0032347D" w:rsidRDefault="0032347D" w:rsidP="008D08EA">
      <w:pPr>
        <w:pStyle w:val="a6"/>
        <w:numPr>
          <w:ilvl w:val="0"/>
          <w:numId w:val="1"/>
        </w:numPr>
        <w:ind w:firstLineChars="0"/>
      </w:pPr>
      <w:proofErr w:type="spellStart"/>
      <w:r>
        <w:t>Leombruni</w:t>
      </w:r>
      <w:proofErr w:type="spellEnd"/>
      <w:r>
        <w:t xml:space="preserve"> P, Di Lillo M, </w:t>
      </w:r>
      <w:proofErr w:type="spellStart"/>
      <w:r>
        <w:t>Miniotti</w:t>
      </w:r>
      <w:proofErr w:type="spellEnd"/>
      <w:r>
        <w:t xml:space="preserve"> M, </w:t>
      </w:r>
      <w:proofErr w:type="spellStart"/>
      <w:r>
        <w:t>Picardi</w:t>
      </w:r>
      <w:proofErr w:type="spellEnd"/>
      <w:r>
        <w:t xml:space="preserve"> A, </w:t>
      </w:r>
      <w:proofErr w:type="spellStart"/>
      <w:r>
        <w:t>Alessandri</w:t>
      </w:r>
      <w:proofErr w:type="spellEnd"/>
      <w:r>
        <w:t xml:space="preserve"> G, </w:t>
      </w:r>
      <w:proofErr w:type="spellStart"/>
      <w:r>
        <w:t>Sica</w:t>
      </w:r>
      <w:proofErr w:type="spellEnd"/>
      <w:r>
        <w:t xml:space="preserve"> C, </w:t>
      </w:r>
      <w:proofErr w:type="spellStart"/>
      <w:r>
        <w:t>Zizzi</w:t>
      </w:r>
      <w:proofErr w:type="spellEnd"/>
      <w:r>
        <w:t xml:space="preserve"> F, </w:t>
      </w:r>
      <w:proofErr w:type="spellStart"/>
      <w:r>
        <w:t>Castelli</w:t>
      </w:r>
      <w:proofErr w:type="spellEnd"/>
      <w:r>
        <w:t xml:space="preserve"> L, </w:t>
      </w:r>
      <w:proofErr w:type="spellStart"/>
      <w:r>
        <w:t>Torta</w:t>
      </w:r>
      <w:proofErr w:type="spellEnd"/>
      <w:r>
        <w:t xml:space="preserve"> R.</w:t>
      </w:r>
      <w:r>
        <w:rPr>
          <w:rFonts w:hint="eastAsia"/>
        </w:rPr>
        <w:t xml:space="preserve"> 2014. </w:t>
      </w:r>
      <w:r>
        <w:t>Measurement properties and confirmatory factor analysis of the Jefferson Scale of Empathy in Italian medical students.</w:t>
      </w:r>
      <w:r>
        <w:rPr>
          <w:rFonts w:hint="eastAsia"/>
        </w:rPr>
        <w:t xml:space="preserve"> </w:t>
      </w:r>
      <w:proofErr w:type="spellStart"/>
      <w:r>
        <w:t>Perspect</w:t>
      </w:r>
      <w:proofErr w:type="spellEnd"/>
      <w:r>
        <w:t xml:space="preserve"> Med Educ. </w:t>
      </w:r>
      <w:r w:rsidRPr="00844C9F">
        <w:t>3(6):419-30</w:t>
      </w:r>
    </w:p>
    <w:p w:rsidR="004E3EFA" w:rsidRDefault="008D08EA" w:rsidP="0032347D">
      <w:pPr>
        <w:pStyle w:val="a6"/>
        <w:numPr>
          <w:ilvl w:val="0"/>
          <w:numId w:val="1"/>
        </w:numPr>
        <w:ind w:firstLineChars="0"/>
      </w:pPr>
      <w:r w:rsidRPr="00844C9F">
        <w:t xml:space="preserve">Ferreira-Valente A, Costa P, </w:t>
      </w:r>
      <w:proofErr w:type="spellStart"/>
      <w:r w:rsidRPr="00844C9F">
        <w:t>Elorduy</w:t>
      </w:r>
      <w:proofErr w:type="spellEnd"/>
      <w:r w:rsidRPr="00844C9F">
        <w:t xml:space="preserve"> M, </w:t>
      </w:r>
      <w:proofErr w:type="spellStart"/>
      <w:r w:rsidRPr="00844C9F">
        <w:t>Virumbrales</w:t>
      </w:r>
      <w:proofErr w:type="spellEnd"/>
      <w:r w:rsidRPr="00844C9F">
        <w:t xml:space="preserve"> M, Costa MJ, </w:t>
      </w:r>
      <w:proofErr w:type="spellStart"/>
      <w:r w:rsidRPr="00844C9F">
        <w:t>Palés</w:t>
      </w:r>
      <w:proofErr w:type="spellEnd"/>
      <w:r w:rsidRPr="00844C9F">
        <w:t xml:space="preserve"> J. 2016. Psychometric properties of the Spanish version of the Jefferson Scale of Empathy: making sense of the total score through a second order confirmatory factor analysis. BMC medical education. 16(1):242.</w:t>
      </w:r>
    </w:p>
    <w:sectPr w:rsidR="004E3EFA" w:rsidSect="001C1B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1B71" w:rsidRDefault="00AB1B71" w:rsidP="00D97FA4">
      <w:r>
        <w:separator/>
      </w:r>
    </w:p>
  </w:endnote>
  <w:endnote w:type="continuationSeparator" w:id="0">
    <w:p w:rsidR="00AB1B71" w:rsidRDefault="00AB1B71" w:rsidP="00D97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1B71" w:rsidRDefault="00AB1B71" w:rsidP="00D97FA4">
      <w:r>
        <w:separator/>
      </w:r>
    </w:p>
  </w:footnote>
  <w:footnote w:type="continuationSeparator" w:id="0">
    <w:p w:rsidR="00AB1B71" w:rsidRDefault="00AB1B71" w:rsidP="00D97F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E071EC"/>
    <w:multiLevelType w:val="hybridMultilevel"/>
    <w:tmpl w:val="6F8003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87A"/>
    <w:rsid w:val="000177A2"/>
    <w:rsid w:val="00035EF0"/>
    <w:rsid w:val="00050B62"/>
    <w:rsid w:val="0010235A"/>
    <w:rsid w:val="00103DD9"/>
    <w:rsid w:val="001A32BC"/>
    <w:rsid w:val="001B36B1"/>
    <w:rsid w:val="001C1BF9"/>
    <w:rsid w:val="00207AE6"/>
    <w:rsid w:val="002C45A3"/>
    <w:rsid w:val="002E1999"/>
    <w:rsid w:val="0032347D"/>
    <w:rsid w:val="003929AF"/>
    <w:rsid w:val="003F30AC"/>
    <w:rsid w:val="003F3943"/>
    <w:rsid w:val="00416932"/>
    <w:rsid w:val="004D7D7B"/>
    <w:rsid w:val="004D7D92"/>
    <w:rsid w:val="004E3EFA"/>
    <w:rsid w:val="005E345B"/>
    <w:rsid w:val="00646865"/>
    <w:rsid w:val="006A4508"/>
    <w:rsid w:val="006B1412"/>
    <w:rsid w:val="007D241D"/>
    <w:rsid w:val="00823BFA"/>
    <w:rsid w:val="00830E31"/>
    <w:rsid w:val="00844C9F"/>
    <w:rsid w:val="0088307B"/>
    <w:rsid w:val="00892DD3"/>
    <w:rsid w:val="008B4476"/>
    <w:rsid w:val="008D08EA"/>
    <w:rsid w:val="008E5795"/>
    <w:rsid w:val="009D3C04"/>
    <w:rsid w:val="00AB1B71"/>
    <w:rsid w:val="00B41568"/>
    <w:rsid w:val="00B6321E"/>
    <w:rsid w:val="00D3231C"/>
    <w:rsid w:val="00D97FA4"/>
    <w:rsid w:val="00DF26BC"/>
    <w:rsid w:val="00E5287A"/>
    <w:rsid w:val="00EF7C6F"/>
    <w:rsid w:val="00F054DB"/>
    <w:rsid w:val="00F14A6A"/>
    <w:rsid w:val="00F42391"/>
    <w:rsid w:val="00F562DB"/>
    <w:rsid w:val="00F719E0"/>
    <w:rsid w:val="00FE5E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287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97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97FA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97F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97FA4"/>
    <w:rPr>
      <w:sz w:val="18"/>
      <w:szCs w:val="18"/>
    </w:rPr>
  </w:style>
  <w:style w:type="paragraph" w:styleId="a6">
    <w:name w:val="List Paragraph"/>
    <w:basedOn w:val="a"/>
    <w:uiPriority w:val="34"/>
    <w:qFormat/>
    <w:rsid w:val="008D08E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287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97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97FA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97F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97FA4"/>
    <w:rPr>
      <w:sz w:val="18"/>
      <w:szCs w:val="18"/>
    </w:rPr>
  </w:style>
  <w:style w:type="paragraph" w:styleId="a6">
    <w:name w:val="List Paragraph"/>
    <w:basedOn w:val="a"/>
    <w:uiPriority w:val="34"/>
    <w:qFormat/>
    <w:rsid w:val="008D08E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53A9E2-5E45-4F57-9595-5E939CC5C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511</Words>
  <Characters>2915</Characters>
  <Application>Microsoft Office Word</Application>
  <DocSecurity>0</DocSecurity>
  <Lines>24</Lines>
  <Paragraphs>6</Paragraphs>
  <ScaleCrop>false</ScaleCrop>
  <Company>Microsoft</Company>
  <LinksUpToDate>false</LinksUpToDate>
  <CharactersWithSpaces>3420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2019-08-29T05:48:00Z</dcterms:created>
  <dcterms:modified xsi:type="dcterms:W3CDTF">2019-08-29T06:10:00Z</dcterms:modified>
</cp:coreProperties>
</file>